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F078" w14:textId="220A29B0" w:rsidR="00391123" w:rsidRPr="007C2DAD" w:rsidRDefault="007C2DAD" w:rsidP="007C2DA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C2DAD">
        <w:rPr>
          <w:rFonts w:ascii="Arial" w:hAnsi="Arial" w:cs="Arial"/>
          <w:b/>
          <w:bCs/>
          <w:sz w:val="24"/>
          <w:szCs w:val="24"/>
          <w:lang w:val="es-ES"/>
        </w:rPr>
        <w:t>EL FIN DE LA PANDEMIA</w:t>
      </w:r>
    </w:p>
    <w:p w14:paraId="0CF8638F" w14:textId="77777777" w:rsidR="007C2DAD" w:rsidRDefault="007C2DAD" w:rsidP="007C2DAD">
      <w:pPr>
        <w:pStyle w:val="Sinespaciado"/>
        <w:rPr>
          <w:rFonts w:ascii="Arial" w:hAnsi="Arial" w:cs="Arial"/>
          <w:noProof/>
        </w:rPr>
      </w:pPr>
    </w:p>
    <w:p w14:paraId="0D2E741F" w14:textId="2062E503" w:rsidR="007C2DAD" w:rsidRDefault="007C2DAD" w:rsidP="007C2DAD">
      <w:pPr>
        <w:pStyle w:val="Sinespaciad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Darner A. Mora</w:t>
      </w:r>
    </w:p>
    <w:p w14:paraId="4A2976AB" w14:textId="301012A8" w:rsidR="007C2DAD" w:rsidRPr="00BE7A60" w:rsidRDefault="007C2DAD" w:rsidP="007C2DAD">
      <w:pPr>
        <w:pStyle w:val="Sinespaciado"/>
        <w:rPr>
          <w:rFonts w:ascii="Arial" w:hAnsi="Arial" w:cs="Arial"/>
          <w:b/>
          <w:bCs/>
          <w:i/>
          <w:iCs/>
          <w:noProof/>
        </w:rPr>
      </w:pPr>
      <w:r w:rsidRPr="00BE7A60">
        <w:rPr>
          <w:rFonts w:ascii="Arial" w:hAnsi="Arial" w:cs="Arial"/>
          <w:b/>
          <w:bCs/>
          <w:i/>
          <w:iCs/>
          <w:noProof/>
        </w:rPr>
        <w:t>Salubrista público</w:t>
      </w:r>
    </w:p>
    <w:p w14:paraId="73A8893A" w14:textId="70847EDA" w:rsidR="007C2DAD" w:rsidRDefault="007C2DAD" w:rsidP="007C2DAD">
      <w:pPr>
        <w:pStyle w:val="Sinespaciado"/>
        <w:rPr>
          <w:rFonts w:ascii="Arial" w:hAnsi="Arial" w:cs="Arial"/>
          <w:b/>
          <w:bCs/>
          <w:noProof/>
        </w:rPr>
      </w:pPr>
    </w:p>
    <w:p w14:paraId="7C8E4454" w14:textId="378EA66F" w:rsidR="009A741D" w:rsidRDefault="00F61157" w:rsidP="007C2DAD">
      <w:pPr>
        <w:pStyle w:val="Sinespaciad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E4B27D" wp14:editId="0BBB4B7C">
            <wp:simplePos x="0" y="0"/>
            <wp:positionH relativeFrom="margin">
              <wp:posOffset>2939415</wp:posOffset>
            </wp:positionH>
            <wp:positionV relativeFrom="paragraph">
              <wp:posOffset>147955</wp:posOffset>
            </wp:positionV>
            <wp:extent cx="2728595" cy="1772285"/>
            <wp:effectExtent l="0" t="0" r="0" b="0"/>
            <wp:wrapTight wrapText="bothSides">
              <wp:wrapPolygon edited="0">
                <wp:start x="603" y="0"/>
                <wp:lineTo x="0" y="464"/>
                <wp:lineTo x="0" y="21128"/>
                <wp:lineTo x="603" y="21360"/>
                <wp:lineTo x="20811" y="21360"/>
                <wp:lineTo x="21414" y="21128"/>
                <wp:lineTo x="21414" y="464"/>
                <wp:lineTo x="20811" y="0"/>
                <wp:lineTo x="60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5BE1E" w14:textId="4EE1FA7E" w:rsidR="007C2DAD" w:rsidRDefault="00A05A94" w:rsidP="00242C4F">
      <w:pPr>
        <w:pStyle w:val="Sinespaciad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 Organización Mundial de la Salud (OMS) señaló el miércoles 14 de diciembre del 202</w:t>
      </w:r>
      <w:r w:rsidR="00B3466A"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>, “que espera que el Covid-19 deje de ser emergencia de salud pública en el 2023</w:t>
      </w:r>
      <w:r w:rsidR="00AE38E6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ya que ha dejado atrás su fase más peligrosa”. En e</w:t>
      </w:r>
      <w:r w:rsidR="00636175">
        <w:rPr>
          <w:rFonts w:ascii="Arial" w:hAnsi="Arial" w:cs="Arial"/>
          <w:noProof/>
          <w:sz w:val="24"/>
          <w:szCs w:val="24"/>
        </w:rPr>
        <w:t>l</w:t>
      </w:r>
      <w:r>
        <w:rPr>
          <w:rFonts w:ascii="Arial" w:hAnsi="Arial" w:cs="Arial"/>
          <w:noProof/>
          <w:sz w:val="24"/>
          <w:szCs w:val="24"/>
        </w:rPr>
        <w:t xml:space="preserve"> mes de diciembre,</w:t>
      </w:r>
      <w:r w:rsidR="008C30CE">
        <w:rPr>
          <w:rFonts w:ascii="Arial" w:hAnsi="Arial" w:cs="Arial"/>
          <w:noProof/>
          <w:sz w:val="24"/>
          <w:szCs w:val="24"/>
        </w:rPr>
        <w:t xml:space="preserve"> pero del 2021,</w:t>
      </w:r>
      <w:r>
        <w:rPr>
          <w:rFonts w:ascii="Arial" w:hAnsi="Arial" w:cs="Arial"/>
          <w:noProof/>
          <w:sz w:val="24"/>
          <w:szCs w:val="24"/>
        </w:rPr>
        <w:t xml:space="preserve"> ante la deteccion de la variante Ómicron del SARS-CoV-2, la cual resultó tener mayor capacidad de contagio, pero menos agresividad en la gravedad de los síntomas, en varios escritos, me atreví a indicar que la “variante Ómicron podría ser el principio del fin de la pandemia”. Y además, que esta variante quizás se convertiría en la vacuna natural en el África. Dichosamente la evolucion de la crisis sanitaria en la gran mayoría de los 233 países</w:t>
      </w:r>
      <w:r w:rsidR="003C67A1">
        <w:rPr>
          <w:rFonts w:ascii="Arial" w:hAnsi="Arial" w:cs="Arial"/>
          <w:noProof/>
          <w:sz w:val="24"/>
          <w:szCs w:val="24"/>
        </w:rPr>
        <w:t xml:space="preserve"> y/o territorios</w:t>
      </w:r>
      <w:r>
        <w:rPr>
          <w:rFonts w:ascii="Arial" w:hAnsi="Arial" w:cs="Arial"/>
          <w:noProof/>
          <w:sz w:val="24"/>
          <w:szCs w:val="24"/>
        </w:rPr>
        <w:t xml:space="preserve"> afectados, en donde las “olas” producidas por Ómicron </w:t>
      </w:r>
      <w:r w:rsidR="007F2DC3">
        <w:rPr>
          <w:rFonts w:ascii="Arial" w:hAnsi="Arial" w:cs="Arial"/>
          <w:noProof/>
          <w:sz w:val="24"/>
          <w:szCs w:val="24"/>
        </w:rPr>
        <w:t xml:space="preserve">y sus subvariantes han provocado los “picos” más altos de contagios, principalmente en los </w:t>
      </w:r>
      <w:r w:rsidR="007F2DC3" w:rsidRPr="005031AF">
        <w:rPr>
          <w:rFonts w:ascii="Arial" w:hAnsi="Arial" w:cs="Arial"/>
          <w:noProof/>
          <w:sz w:val="24"/>
          <w:szCs w:val="24"/>
        </w:rPr>
        <w:t>meses de diciembre 202</w:t>
      </w:r>
      <w:r w:rsidR="005031AF" w:rsidRPr="005031AF">
        <w:rPr>
          <w:rFonts w:ascii="Arial" w:hAnsi="Arial" w:cs="Arial"/>
          <w:noProof/>
          <w:sz w:val="24"/>
          <w:szCs w:val="24"/>
        </w:rPr>
        <w:t>2</w:t>
      </w:r>
      <w:r w:rsidR="007F2DC3" w:rsidRPr="005031AF">
        <w:rPr>
          <w:rFonts w:ascii="Arial" w:hAnsi="Arial" w:cs="Arial"/>
          <w:noProof/>
          <w:sz w:val="24"/>
          <w:szCs w:val="24"/>
        </w:rPr>
        <w:t>, enero y febrero del 202</w:t>
      </w:r>
      <w:r w:rsidR="005031AF" w:rsidRPr="005031AF">
        <w:rPr>
          <w:rFonts w:ascii="Arial" w:hAnsi="Arial" w:cs="Arial"/>
          <w:noProof/>
          <w:sz w:val="24"/>
          <w:szCs w:val="24"/>
        </w:rPr>
        <w:t>3</w:t>
      </w:r>
      <w:r w:rsidR="007F2DC3" w:rsidRPr="005031AF">
        <w:rPr>
          <w:rFonts w:ascii="Arial" w:hAnsi="Arial" w:cs="Arial"/>
          <w:noProof/>
          <w:sz w:val="24"/>
          <w:szCs w:val="24"/>
        </w:rPr>
        <w:t xml:space="preserve">.No obstante, los picos de muertes han sido poco pronunciados, con menor impacto </w:t>
      </w:r>
      <w:r w:rsidR="007F2DC3">
        <w:rPr>
          <w:rFonts w:ascii="Arial" w:hAnsi="Arial" w:cs="Arial"/>
          <w:noProof/>
          <w:sz w:val="24"/>
          <w:szCs w:val="24"/>
        </w:rPr>
        <w:t>en las hospitalizaciones y menos pacientes en las Unidades de Cuidados Intensivos</w:t>
      </w:r>
      <w:r w:rsidR="008A700E">
        <w:rPr>
          <w:rFonts w:ascii="Arial" w:hAnsi="Arial" w:cs="Arial"/>
          <w:noProof/>
          <w:sz w:val="24"/>
          <w:szCs w:val="24"/>
        </w:rPr>
        <w:t xml:space="preserve"> (UCI)</w:t>
      </w:r>
      <w:r w:rsidR="007F2DC3">
        <w:rPr>
          <w:rFonts w:ascii="Arial" w:hAnsi="Arial" w:cs="Arial"/>
          <w:noProof/>
          <w:sz w:val="24"/>
          <w:szCs w:val="24"/>
        </w:rPr>
        <w:t>.</w:t>
      </w:r>
    </w:p>
    <w:p w14:paraId="65A240C7" w14:textId="1C9BF81F" w:rsidR="007F2DC3" w:rsidRDefault="007F2DC3" w:rsidP="00242C4F">
      <w:pPr>
        <w:pStyle w:val="Sinespaciad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EF6318B" w14:textId="1805B59D" w:rsidR="008A700E" w:rsidRDefault="007F2DC3" w:rsidP="00242C4F">
      <w:pPr>
        <w:pStyle w:val="Sinespaciad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Lógicamente, la disminucion en las mortalidades, tambi</w:t>
      </w:r>
      <w:r w:rsidR="00622F58">
        <w:rPr>
          <w:rFonts w:ascii="Arial" w:hAnsi="Arial" w:cs="Arial"/>
          <w:noProof/>
          <w:sz w:val="24"/>
          <w:szCs w:val="24"/>
        </w:rPr>
        <w:t>é</w:t>
      </w:r>
      <w:r>
        <w:rPr>
          <w:rFonts w:ascii="Arial" w:hAnsi="Arial" w:cs="Arial"/>
          <w:noProof/>
          <w:sz w:val="24"/>
          <w:szCs w:val="24"/>
        </w:rPr>
        <w:t>n est</w:t>
      </w:r>
      <w:r w:rsidR="00622F58">
        <w:rPr>
          <w:rFonts w:ascii="Arial" w:hAnsi="Arial" w:cs="Arial"/>
          <w:noProof/>
          <w:sz w:val="24"/>
          <w:szCs w:val="24"/>
        </w:rPr>
        <w:t>á</w:t>
      </w:r>
      <w:r>
        <w:rPr>
          <w:rFonts w:ascii="Arial" w:hAnsi="Arial" w:cs="Arial"/>
          <w:noProof/>
          <w:sz w:val="24"/>
          <w:szCs w:val="24"/>
        </w:rPr>
        <w:t>n vinculadas al avance en las coberturas de la vacunaci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noProof/>
          <w:sz w:val="24"/>
          <w:szCs w:val="24"/>
        </w:rPr>
        <w:t>n, con dos o más dosis. Otro aspecto muy importante, es que esta pandemia-sindemia, ha sido la de mayor inmediatez en los reportes diarios del número de casos y muertes, a nivel local y global. Sin embargo, la invasi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noProof/>
          <w:sz w:val="24"/>
          <w:szCs w:val="24"/>
        </w:rPr>
        <w:t>n de Rusia a Ucrania, ha competido con la divulgaci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noProof/>
          <w:sz w:val="24"/>
          <w:szCs w:val="24"/>
        </w:rPr>
        <w:t>n de la prensa con la Covid-19. Aunado a esto, la Universidad de John Hopkins, referente en estad</w:t>
      </w:r>
      <w:r w:rsidR="00622F58">
        <w:rPr>
          <w:rFonts w:ascii="Arial" w:hAnsi="Arial" w:cs="Arial"/>
          <w:noProof/>
          <w:sz w:val="24"/>
          <w:szCs w:val="24"/>
        </w:rPr>
        <w:t>í</w:t>
      </w:r>
      <w:r>
        <w:rPr>
          <w:rFonts w:ascii="Arial" w:hAnsi="Arial" w:cs="Arial"/>
          <w:noProof/>
          <w:sz w:val="24"/>
          <w:szCs w:val="24"/>
        </w:rPr>
        <w:t>sticas de</w:t>
      </w:r>
      <w:r w:rsidR="00622F5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l</w:t>
      </w:r>
      <w:r w:rsidR="00622F58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 Covid-19, dejó de actualizar su recuento de víctimas el 10 de marzo del 2023. Este balance diario de v</w:t>
      </w:r>
      <w:r w:rsidR="00622F58">
        <w:rPr>
          <w:rFonts w:ascii="Arial" w:hAnsi="Arial" w:cs="Arial"/>
          <w:noProof/>
          <w:sz w:val="24"/>
          <w:szCs w:val="24"/>
        </w:rPr>
        <w:t>í</w:t>
      </w:r>
      <w:r>
        <w:rPr>
          <w:rFonts w:ascii="Arial" w:hAnsi="Arial" w:cs="Arial"/>
          <w:noProof/>
          <w:sz w:val="24"/>
          <w:szCs w:val="24"/>
        </w:rPr>
        <w:t>ctimas de la crisis del coronavirus, se convitirtió en un recurso imprescindible, para cientos de medios de comunicación sobre el impacto de la Covid-19. Este foco de informaci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noProof/>
          <w:sz w:val="24"/>
          <w:szCs w:val="24"/>
        </w:rPr>
        <w:t xml:space="preserve">n fue establecido por la profesora </w:t>
      </w:r>
      <w:r w:rsidR="008A700E">
        <w:rPr>
          <w:rFonts w:ascii="Arial" w:hAnsi="Arial" w:cs="Arial"/>
          <w:noProof/>
          <w:sz w:val="24"/>
          <w:szCs w:val="24"/>
        </w:rPr>
        <w:t>de ingeniería Lauren Gardner, junto con un estudiante el 3 de marzo de 2020 y se le denominó “Centro de Recursos para el Coronavirus” y comprendía una tabla pormenorizada de casos y fal</w:t>
      </w:r>
      <w:r w:rsidR="00622F58">
        <w:rPr>
          <w:rFonts w:ascii="Arial" w:hAnsi="Arial" w:cs="Arial"/>
          <w:noProof/>
          <w:sz w:val="24"/>
          <w:szCs w:val="24"/>
        </w:rPr>
        <w:t>l</w:t>
      </w:r>
      <w:r w:rsidR="008A700E">
        <w:rPr>
          <w:rFonts w:ascii="Arial" w:hAnsi="Arial" w:cs="Arial"/>
          <w:noProof/>
          <w:sz w:val="24"/>
          <w:szCs w:val="24"/>
        </w:rPr>
        <w:t xml:space="preserve">ecidos de todos los países del mundo, a lo que </w:t>
      </w:r>
      <w:r w:rsidR="00622F58">
        <w:rPr>
          <w:rFonts w:ascii="Arial" w:hAnsi="Arial" w:cs="Arial"/>
          <w:noProof/>
          <w:sz w:val="24"/>
          <w:szCs w:val="24"/>
        </w:rPr>
        <w:t>l</w:t>
      </w:r>
      <w:r w:rsidR="008A700E">
        <w:rPr>
          <w:rFonts w:ascii="Arial" w:hAnsi="Arial" w:cs="Arial"/>
          <w:noProof/>
          <w:sz w:val="24"/>
          <w:szCs w:val="24"/>
        </w:rPr>
        <w:t>uego se añadió un recuento del número de vacunas inoculadas. Sumado a este paro en la informaci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 w:rsidR="008A700E">
        <w:rPr>
          <w:rFonts w:ascii="Arial" w:hAnsi="Arial" w:cs="Arial"/>
          <w:noProof/>
          <w:sz w:val="24"/>
          <w:szCs w:val="24"/>
        </w:rPr>
        <w:t xml:space="preserve">n, muchos gobiernos de varias naciones, con el propósito de reactivar la economía, disminuyeron las pruebas PCR para detectar el virus SARS-CoV-2, además variaron </w:t>
      </w:r>
      <w:r w:rsidR="008A700E">
        <w:rPr>
          <w:rFonts w:ascii="Arial" w:hAnsi="Arial" w:cs="Arial"/>
          <w:noProof/>
          <w:sz w:val="24"/>
          <w:szCs w:val="24"/>
        </w:rPr>
        <w:lastRenderedPageBreak/>
        <w:t>la clasificaci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 w:rsidR="008A700E">
        <w:rPr>
          <w:rFonts w:ascii="Arial" w:hAnsi="Arial" w:cs="Arial"/>
          <w:noProof/>
          <w:sz w:val="24"/>
          <w:szCs w:val="24"/>
        </w:rPr>
        <w:t>n de las muertes asociadas a la Covid-19, incluso varios pa</w:t>
      </w:r>
      <w:r w:rsidR="006B2B6E">
        <w:rPr>
          <w:rFonts w:ascii="Arial" w:hAnsi="Arial" w:cs="Arial"/>
          <w:noProof/>
          <w:sz w:val="24"/>
          <w:szCs w:val="24"/>
        </w:rPr>
        <w:t>í</w:t>
      </w:r>
      <w:r w:rsidR="008A700E">
        <w:rPr>
          <w:rFonts w:ascii="Arial" w:hAnsi="Arial" w:cs="Arial"/>
          <w:noProof/>
          <w:sz w:val="24"/>
          <w:szCs w:val="24"/>
        </w:rPr>
        <w:t>ses, con gobiernos totalitarios ocultaron datos de la realidad de la Covid-19.</w:t>
      </w:r>
    </w:p>
    <w:p w14:paraId="496C43D7" w14:textId="77777777" w:rsidR="008A700E" w:rsidRDefault="008A700E" w:rsidP="00242C4F">
      <w:pPr>
        <w:pStyle w:val="Sinespaciad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68A9155" w14:textId="1BB5C90F" w:rsidR="007F2DC3" w:rsidRPr="00A05A94" w:rsidRDefault="008A700E" w:rsidP="00242C4F">
      <w:pPr>
        <w:pStyle w:val="Sinespaciad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este contexto, matizado por la transici</w:t>
      </w:r>
      <w:r w:rsidR="00622F58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noProof/>
          <w:sz w:val="24"/>
          <w:szCs w:val="24"/>
        </w:rPr>
        <w:t xml:space="preserve">n de pandemia a endemia y debido al seguimiento persistente de la evolución  de la crisis sanitaria, </w:t>
      </w:r>
      <w:r w:rsidR="008C30CE">
        <w:rPr>
          <w:rFonts w:ascii="Arial" w:hAnsi="Arial" w:cs="Arial"/>
          <w:noProof/>
          <w:sz w:val="24"/>
          <w:szCs w:val="24"/>
        </w:rPr>
        <w:t>considero que hemos llegado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8C30CE">
        <w:rPr>
          <w:rFonts w:ascii="Arial" w:hAnsi="Arial" w:cs="Arial"/>
          <w:noProof/>
          <w:sz w:val="24"/>
          <w:szCs w:val="24"/>
        </w:rPr>
        <w:t>al</w:t>
      </w:r>
      <w:r>
        <w:rPr>
          <w:rFonts w:ascii="Arial" w:hAnsi="Arial" w:cs="Arial"/>
          <w:noProof/>
          <w:sz w:val="24"/>
          <w:szCs w:val="24"/>
        </w:rPr>
        <w:t xml:space="preserve"> fin de la pandemia; sin embargo el virus seguirá conviviendo entre nosotros y las secuelas de la pandemia-sindemia, espec</w:t>
      </w:r>
      <w:r w:rsidR="00622F58">
        <w:rPr>
          <w:rFonts w:ascii="Arial" w:hAnsi="Arial" w:cs="Arial"/>
          <w:noProof/>
          <w:sz w:val="24"/>
          <w:szCs w:val="24"/>
        </w:rPr>
        <w:t>í</w:t>
      </w:r>
      <w:r>
        <w:rPr>
          <w:rFonts w:ascii="Arial" w:hAnsi="Arial" w:cs="Arial"/>
          <w:noProof/>
          <w:sz w:val="24"/>
          <w:szCs w:val="24"/>
        </w:rPr>
        <w:t>ficamente en la atención de las enfermedades crónicas, para lo cual es necesari</w:t>
      </w:r>
      <w:r w:rsidR="00622F58">
        <w:rPr>
          <w:rFonts w:ascii="Arial" w:hAnsi="Arial" w:cs="Arial"/>
          <w:noProof/>
          <w:sz w:val="24"/>
          <w:szCs w:val="24"/>
        </w:rPr>
        <w:t>o</w:t>
      </w:r>
      <w:r>
        <w:rPr>
          <w:rFonts w:ascii="Arial" w:hAnsi="Arial" w:cs="Arial"/>
          <w:noProof/>
          <w:sz w:val="24"/>
          <w:szCs w:val="24"/>
        </w:rPr>
        <w:t xml:space="preserve"> readecuar los sistemas de salud, para evitar rebrotes y la sinergia con las comorbilidades.</w:t>
      </w:r>
      <w:r w:rsidR="007F2DC3">
        <w:rPr>
          <w:rFonts w:ascii="Arial" w:hAnsi="Arial" w:cs="Arial"/>
          <w:noProof/>
          <w:sz w:val="24"/>
          <w:szCs w:val="24"/>
        </w:rPr>
        <w:t xml:space="preserve"> </w:t>
      </w:r>
    </w:p>
    <w:p w14:paraId="7AEE0D3D" w14:textId="77777777" w:rsidR="007C2DAD" w:rsidRPr="007C2DAD" w:rsidRDefault="007C2DAD" w:rsidP="00242C4F">
      <w:pPr>
        <w:spacing w:line="276" w:lineRule="auto"/>
        <w:rPr>
          <w:lang w:val="es-ES"/>
        </w:rPr>
      </w:pPr>
    </w:p>
    <w:sectPr w:rsidR="007C2DAD" w:rsidRPr="007C2DAD" w:rsidSect="006412B6">
      <w:pgSz w:w="12240" w:h="15840"/>
      <w:pgMar w:top="1417" w:right="16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AD"/>
    <w:rsid w:val="000B0570"/>
    <w:rsid w:val="001A7485"/>
    <w:rsid w:val="001F7335"/>
    <w:rsid w:val="00242C4F"/>
    <w:rsid w:val="002C5A38"/>
    <w:rsid w:val="00391123"/>
    <w:rsid w:val="003C67A1"/>
    <w:rsid w:val="005031AF"/>
    <w:rsid w:val="00622F58"/>
    <w:rsid w:val="00636175"/>
    <w:rsid w:val="006412B6"/>
    <w:rsid w:val="006B2B6E"/>
    <w:rsid w:val="007C2DAD"/>
    <w:rsid w:val="007F2DC3"/>
    <w:rsid w:val="0083286A"/>
    <w:rsid w:val="008A700E"/>
    <w:rsid w:val="008C30CE"/>
    <w:rsid w:val="009057CE"/>
    <w:rsid w:val="00942F92"/>
    <w:rsid w:val="009A741D"/>
    <w:rsid w:val="009C4661"/>
    <w:rsid w:val="00A05A94"/>
    <w:rsid w:val="00AE38E6"/>
    <w:rsid w:val="00B3466A"/>
    <w:rsid w:val="00BE7A60"/>
    <w:rsid w:val="00EA6DF6"/>
    <w:rsid w:val="00EC659D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D0D6"/>
  <w15:chartTrackingRefBased/>
  <w15:docId w15:val="{5A25F8F8-DD2F-492F-B148-824A4AE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2D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EDBD47-E8F7-40BB-9B40-8CDDBAA6EBB8}"/>
</file>

<file path=customXml/itemProps2.xml><?xml version="1.0" encoding="utf-8"?>
<ds:datastoreItem xmlns:ds="http://schemas.openxmlformats.org/officeDocument/2006/customXml" ds:itemID="{0B8589BD-FE49-490F-8E29-51A6405D72AC}"/>
</file>

<file path=customXml/itemProps3.xml><?xml version="1.0" encoding="utf-8"?>
<ds:datastoreItem xmlns:ds="http://schemas.openxmlformats.org/officeDocument/2006/customXml" ds:itemID="{A706E038-6994-4E3D-8109-7AF24212F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 Campos</dc:creator>
  <cp:keywords/>
  <dc:description/>
  <cp:lastModifiedBy>Darner Mora Alvarado</cp:lastModifiedBy>
  <cp:revision>6</cp:revision>
  <dcterms:created xsi:type="dcterms:W3CDTF">2023-03-21T11:25:00Z</dcterms:created>
  <dcterms:modified xsi:type="dcterms:W3CDTF">2023-03-27T13:58:00Z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0x01010064FAC5C15E3AE2429973591846F4340E</vt:lpwstr>
  </property>
</Properties>
</file>